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1" w:rsidRPr="00CE49B5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264E81" w:rsidRPr="00CE49B5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264E81" w:rsidRPr="00CE49B5" w:rsidRDefault="00264E81" w:rsidP="00264E81">
      <w:pPr>
        <w:spacing w:after="0" w:line="240" w:lineRule="auto"/>
        <w:jc w:val="center"/>
        <w:rPr>
          <w:rFonts w:ascii="System" w:eastAsia="Times New Roman" w:hAnsi="System" w:cs="System"/>
          <w:b/>
          <w:bCs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ЛИЦЕЙ №11  г. ХИМКИ</w:t>
      </w:r>
    </w:p>
    <w:p w:rsidR="00264E81" w:rsidRDefault="00264E81" w:rsidP="00264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81" w:rsidRDefault="00264E81" w:rsidP="00264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64E81" w:rsidRDefault="00264E81" w:rsidP="00264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Лицей №11</w:t>
      </w:r>
    </w:p>
    <w:p w:rsidR="00264E81" w:rsidRDefault="00264E81" w:rsidP="00264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________________Е.А. Орлова</w:t>
      </w:r>
    </w:p>
    <w:p w:rsidR="00264E81" w:rsidRDefault="00264E81" w:rsidP="00264E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201</w:t>
      </w:r>
      <w:r w:rsidR="00E33E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</w:t>
      </w:r>
    </w:p>
    <w:p w:rsidR="00264E81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rPr>
          <w:rFonts w:ascii="System" w:eastAsia="Times New Roman" w:hAnsi="System" w:cs="System"/>
          <w:bCs/>
          <w:sz w:val="28"/>
          <w:szCs w:val="28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264E81" w:rsidRPr="00CE49B5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  <w:r w:rsidRPr="00CE49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C38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="004C3874" w:rsidRPr="00F543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7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РУССКИЙ ЯЗЫК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E33E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E33E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3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</w:t>
      </w:r>
      <w:r w:rsidRPr="00CE4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264E81" w:rsidRPr="00CE570F" w:rsidRDefault="00F543DB" w:rsidP="00F543D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="00264E81" w:rsidRPr="00CE57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базовое изучение)</w:t>
      </w:r>
    </w:p>
    <w:p w:rsidR="00264E81" w:rsidRPr="00CE49B5" w:rsidRDefault="00264E81" w:rsidP="00264E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</w:t>
      </w:r>
      <w:proofErr w:type="gramStart"/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с(</w:t>
      </w:r>
      <w:proofErr w:type="gramEnd"/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ы) </w:t>
      </w:r>
      <w:r w:rsidR="004C38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8508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33E8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4C38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r w:rsidR="008508B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</w:t>
      </w:r>
      <w:r w:rsidR="004C38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E4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4C387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</w:t>
      </w:r>
      <w:r w:rsidR="009B0C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Фатеева И.В.</w:t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CE49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A47" w:rsidRPr="009457C6" w:rsidRDefault="00447A47" w:rsidP="00447A47">
      <w:pPr>
        <w:jc w:val="center"/>
        <w:rPr>
          <w:b/>
          <w:lang w:val="en-US"/>
        </w:rPr>
      </w:pPr>
    </w:p>
    <w:p w:rsidR="00447A47" w:rsidRPr="00E3790C" w:rsidRDefault="00447A47" w:rsidP="00447A47">
      <w:pPr>
        <w:jc w:val="center"/>
        <w:rPr>
          <w:b/>
        </w:rPr>
      </w:pPr>
      <w:r w:rsidRPr="00E3790C">
        <w:rPr>
          <w:b/>
        </w:rPr>
        <w:lastRenderedPageBreak/>
        <w:t>Пояснительная записка</w:t>
      </w:r>
    </w:p>
    <w:p w:rsidR="00447A47" w:rsidRPr="00E3790C" w:rsidRDefault="00447A47" w:rsidP="00447A47">
      <w:pPr>
        <w:ind w:firstLine="708"/>
        <w:jc w:val="both"/>
        <w:outlineLvl w:val="0"/>
      </w:pPr>
      <w:proofErr w:type="gramStart"/>
      <w:r w:rsidRPr="00E3790C">
        <w:t xml:space="preserve">Рабочая программа составлена на основе Примерной программы среднего (полного) образования, авторской программы по русскому языку для общеобразовательных учреждений Н.Г. </w:t>
      </w:r>
      <w:proofErr w:type="spellStart"/>
      <w:r w:rsidRPr="00E3790C">
        <w:t>Гольцовой</w:t>
      </w:r>
      <w:proofErr w:type="spellEnd"/>
      <w:r w:rsidRPr="00E3790C">
        <w:t xml:space="preserve">, выполняет требования Федерального компонента государственного стандарта среднего (полного) общего образования, реализуется в УМК под редакцией Н.Г. </w:t>
      </w:r>
      <w:proofErr w:type="spellStart"/>
      <w:r w:rsidRPr="00E3790C">
        <w:t>Гольцовой</w:t>
      </w:r>
      <w:proofErr w:type="spellEnd"/>
      <w:r w:rsidRPr="00E3790C">
        <w:t xml:space="preserve"> (учебник:</w:t>
      </w:r>
      <w:proofErr w:type="gramEnd"/>
      <w:r w:rsidRPr="00E3790C">
        <w:t xml:space="preserve">  Н. Г. </w:t>
      </w:r>
      <w:proofErr w:type="spellStart"/>
      <w:r w:rsidRPr="00E3790C">
        <w:t>Гольцова</w:t>
      </w:r>
      <w:proofErr w:type="spellEnd"/>
      <w:r w:rsidRPr="00E3790C">
        <w:t xml:space="preserve">, И. В. </w:t>
      </w:r>
      <w:proofErr w:type="spellStart"/>
      <w:r w:rsidRPr="00E3790C">
        <w:t>Шамшин</w:t>
      </w:r>
      <w:proofErr w:type="spellEnd"/>
      <w:r w:rsidRPr="00E3790C">
        <w:t xml:space="preserve">, </w:t>
      </w:r>
      <w:proofErr w:type="spellStart"/>
      <w:r w:rsidRPr="00E3790C">
        <w:t>М.А.Мищерина</w:t>
      </w:r>
      <w:proofErr w:type="spellEnd"/>
      <w:r w:rsidRPr="00E3790C">
        <w:t xml:space="preserve">.  Русский язык: учебник для 10-11 классов общеобразовательных учреждений. </w:t>
      </w:r>
      <w:proofErr w:type="gramStart"/>
      <w:r w:rsidRPr="00E3790C">
        <w:t>Базовый уровень: в 2-х частях - М.: ООО «Русское слово», 2014)</w:t>
      </w:r>
      <w:proofErr w:type="gramEnd"/>
    </w:p>
    <w:p w:rsidR="007743DE" w:rsidRDefault="007743DE" w:rsidP="00447A47">
      <w:pPr>
        <w:widowControl w:val="0"/>
        <w:ind w:firstLine="567"/>
        <w:jc w:val="both"/>
        <w:outlineLvl w:val="8"/>
        <w:rPr>
          <w:b/>
        </w:rPr>
      </w:pPr>
    </w:p>
    <w:p w:rsidR="00447A47" w:rsidRPr="00E3790C" w:rsidRDefault="00447A47" w:rsidP="00447A47">
      <w:pPr>
        <w:widowControl w:val="0"/>
        <w:ind w:firstLine="567"/>
        <w:jc w:val="both"/>
        <w:outlineLvl w:val="8"/>
        <w:rPr>
          <w:b/>
        </w:rPr>
      </w:pPr>
      <w:r w:rsidRPr="00E3790C">
        <w:rPr>
          <w:b/>
        </w:rPr>
        <w:t>Цели обучения русскому языку на базовом уровне</w:t>
      </w:r>
    </w:p>
    <w:p w:rsidR="00447A47" w:rsidRPr="00E3790C" w:rsidRDefault="00447A47" w:rsidP="00447A47">
      <w:pPr>
        <w:pStyle w:val="2"/>
        <w:widowControl w:val="0"/>
        <w:spacing w:before="0" w:line="240" w:lineRule="auto"/>
        <w:rPr>
          <w:szCs w:val="24"/>
        </w:rPr>
      </w:pPr>
      <w:proofErr w:type="gramStart"/>
      <w:r w:rsidRPr="00E3790C">
        <w:rPr>
          <w:szCs w:val="24"/>
        </w:rPr>
        <w:t xml:space="preserve">Курс русского языка в </w:t>
      </w:r>
      <w:r w:rsidRPr="00E3790C">
        <w:rPr>
          <w:szCs w:val="24"/>
          <w:lang w:val="en-US"/>
        </w:rPr>
        <w:t>X</w:t>
      </w:r>
      <w:r>
        <w:rPr>
          <w:szCs w:val="24"/>
          <w:lang w:val="en-US"/>
        </w:rPr>
        <w:t>I</w:t>
      </w:r>
      <w:r w:rsidRPr="00E3790C">
        <w:rPr>
          <w:szCs w:val="24"/>
        </w:rPr>
        <w:t xml:space="preserve"> классе направлен на достижение следующих целей, обеспечивающих реализацию личностно-ориентированного, </w:t>
      </w:r>
      <w:proofErr w:type="spellStart"/>
      <w:r w:rsidRPr="00E3790C">
        <w:rPr>
          <w:szCs w:val="24"/>
        </w:rPr>
        <w:t>когнитивно</w:t>
      </w:r>
      <w:proofErr w:type="spellEnd"/>
      <w:r w:rsidRPr="00E3790C">
        <w:rPr>
          <w:szCs w:val="24"/>
        </w:rPr>
        <w:t xml:space="preserve">-коммуникативного,   </w:t>
      </w:r>
      <w:proofErr w:type="spellStart"/>
      <w:r w:rsidRPr="00E3790C">
        <w:rPr>
          <w:szCs w:val="24"/>
        </w:rPr>
        <w:t>деятельностного</w:t>
      </w:r>
      <w:proofErr w:type="spellEnd"/>
      <w:r w:rsidRPr="00E3790C">
        <w:rPr>
          <w:szCs w:val="24"/>
        </w:rPr>
        <w:t xml:space="preserve"> подходов к обучению родному языку: </w:t>
      </w:r>
      <w:proofErr w:type="gramEnd"/>
    </w:p>
    <w:p w:rsidR="00447A47" w:rsidRPr="00E3790C" w:rsidRDefault="00447A47" w:rsidP="00447A47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E3790C">
        <w:rPr>
          <w:b/>
        </w:rPr>
        <w:t>воспитание</w:t>
      </w:r>
      <w:r w:rsidRPr="00E3790C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47A47" w:rsidRPr="00E3790C" w:rsidRDefault="00447A47" w:rsidP="00447A47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E3790C">
        <w:rPr>
          <w:b/>
        </w:rPr>
        <w:t>дальнейшее развитие и совершенствование</w:t>
      </w:r>
      <w:r w:rsidRPr="00E3790C"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447A47" w:rsidRPr="00E3790C" w:rsidRDefault="00447A47" w:rsidP="00447A47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E3790C">
        <w:rPr>
          <w:b/>
        </w:rPr>
        <w:t>освоение</w:t>
      </w:r>
      <w:r w:rsidRPr="00E3790C">
        <w:t xml:space="preserve"> </w:t>
      </w:r>
      <w:r w:rsidRPr="00E3790C">
        <w:rPr>
          <w:b/>
        </w:rPr>
        <w:t>знаний</w:t>
      </w:r>
      <w:r w:rsidRPr="00E3790C"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47A47" w:rsidRPr="00E3790C" w:rsidRDefault="00447A47" w:rsidP="00447A47">
      <w:pPr>
        <w:widowControl w:val="0"/>
        <w:numPr>
          <w:ilvl w:val="0"/>
          <w:numId w:val="8"/>
        </w:numPr>
        <w:spacing w:after="0" w:line="240" w:lineRule="auto"/>
        <w:jc w:val="both"/>
      </w:pPr>
      <w:r w:rsidRPr="00E3790C">
        <w:rPr>
          <w:b/>
        </w:rPr>
        <w:t>овладение умениями</w:t>
      </w:r>
      <w:r w:rsidRPr="00E3790C"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447A47" w:rsidRPr="00E3790C" w:rsidRDefault="00447A47" w:rsidP="00447A47">
      <w:r w:rsidRPr="00E3790C">
        <w:rPr>
          <w:b/>
        </w:rPr>
        <w:t>применение</w:t>
      </w:r>
      <w:r w:rsidRPr="00E3790C"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47A47" w:rsidRPr="00E3790C" w:rsidRDefault="00447A47" w:rsidP="00447A47"/>
    <w:p w:rsidR="00447A47" w:rsidRPr="00E3790C" w:rsidRDefault="00447A47" w:rsidP="00447A47">
      <w:pPr>
        <w:jc w:val="both"/>
      </w:pPr>
      <w:r w:rsidRPr="00E3790C"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E3790C">
        <w:t>культуроведческой</w:t>
      </w:r>
      <w:proofErr w:type="spellEnd"/>
      <w:r w:rsidRPr="00E3790C">
        <w:t xml:space="preserve"> компетенций.</w:t>
      </w:r>
    </w:p>
    <w:p w:rsidR="00447A47" w:rsidRPr="00E3790C" w:rsidRDefault="00447A47" w:rsidP="00447A4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7A47" w:rsidRPr="00E3790C" w:rsidRDefault="00447A47" w:rsidP="00447A47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790C">
        <w:rPr>
          <w:rFonts w:ascii="Times New Roman" w:hAnsi="Times New Roman"/>
          <w:b/>
          <w:sz w:val="24"/>
          <w:szCs w:val="24"/>
        </w:rPr>
        <w:t>Общая характеристика программы</w:t>
      </w:r>
    </w:p>
    <w:p w:rsidR="00447A47" w:rsidRPr="00E3790C" w:rsidRDefault="00447A47" w:rsidP="00447A47">
      <w:pPr>
        <w:ind w:firstLine="540"/>
        <w:jc w:val="both"/>
      </w:pPr>
      <w:r w:rsidRPr="00E3790C">
        <w:t xml:space="preserve">Рабочая программа предназначена для изучения русского языка на базовом уровне. </w:t>
      </w:r>
    </w:p>
    <w:p w:rsidR="00447A47" w:rsidRDefault="00447A47" w:rsidP="00447A47">
      <w:pPr>
        <w:ind w:firstLine="540"/>
        <w:jc w:val="both"/>
      </w:pPr>
      <w:r w:rsidRPr="00E3790C">
        <w:t xml:space="preserve">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</w:t>
      </w:r>
      <w:r>
        <w:t>синтаксиса, пунктуации</w:t>
      </w:r>
      <w:r w:rsidRPr="00E3790C">
        <w:t>,</w:t>
      </w:r>
      <w:r>
        <w:t xml:space="preserve"> многофункциональности и многозначности знаков препинания, индивидуальной авторской пунктуации. </w:t>
      </w:r>
    </w:p>
    <w:p w:rsidR="00447A47" w:rsidRDefault="00447A47" w:rsidP="00447A47">
      <w:pPr>
        <w:ind w:firstLine="540"/>
        <w:jc w:val="both"/>
      </w:pPr>
      <w:r w:rsidRPr="00E3790C">
        <w:t>Изучаемый в 1</w:t>
      </w:r>
      <w:r>
        <w:t>1</w:t>
      </w:r>
      <w:r w:rsidRPr="00E3790C">
        <w:t xml:space="preserve"> классе материал  рассматривается на текстовой основе, в тесной связи с синтаксисом и пунктуацией, комплексным анализом текста. С целью подготовки учащихся к ЕГЭ продумана система практических и  контрольных работ,  различные виды лингвистического анализа. Особое место отводится </w:t>
      </w:r>
      <w:r>
        <w:t>формированию навыков продуктивного интеллектуального труда учащихся, овладению речевыми навыками с целью повышения коммуникативной компетентности.</w:t>
      </w:r>
    </w:p>
    <w:p w:rsidR="007743DE" w:rsidRDefault="007743DE" w:rsidP="00447A47">
      <w:pPr>
        <w:jc w:val="center"/>
        <w:rPr>
          <w:b/>
        </w:rPr>
      </w:pPr>
    </w:p>
    <w:p w:rsidR="00447A47" w:rsidRPr="00E3790C" w:rsidRDefault="00447A47" w:rsidP="00447A47">
      <w:pPr>
        <w:jc w:val="center"/>
        <w:rPr>
          <w:b/>
        </w:rPr>
      </w:pPr>
      <w:r w:rsidRPr="00E3790C">
        <w:rPr>
          <w:b/>
        </w:rPr>
        <w:t>Описание места учебного предмета в учебном плане и ценностных ориентиров содержания</w:t>
      </w:r>
    </w:p>
    <w:p w:rsidR="00447A47" w:rsidRPr="00E3790C" w:rsidRDefault="00447A47" w:rsidP="00447A47">
      <w:pPr>
        <w:pStyle w:val="Default"/>
      </w:pPr>
      <w:r w:rsidRPr="00E3790C">
        <w:t xml:space="preserve">В системе школьного образования </w:t>
      </w:r>
      <w:r w:rsidRPr="00E3790C">
        <w:rPr>
          <w:b/>
          <w:bCs/>
        </w:rPr>
        <w:t xml:space="preserve">учебный предмет «Русский язык» занимает особое место: </w:t>
      </w:r>
      <w:r w:rsidRPr="00E3790C">
        <w:t xml:space="preserve">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</w:t>
      </w:r>
    </w:p>
    <w:p w:rsidR="00447A47" w:rsidRPr="00E3790C" w:rsidRDefault="00447A47" w:rsidP="00447A47">
      <w:r w:rsidRPr="00E3790C">
        <w:t>Данная программа обеспечивает в преподавании единство процессов познания окружающего мира через родной язык, осмысления основных его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447A47" w:rsidRPr="00E3790C" w:rsidRDefault="00447A47" w:rsidP="00447A47">
      <w:pPr>
        <w:pStyle w:val="Default"/>
      </w:pPr>
      <w:r w:rsidRPr="00E3790C">
        <w:rPr>
          <w:b/>
          <w:bCs/>
        </w:rPr>
        <w:t xml:space="preserve">Новизной данной программы </w:t>
      </w:r>
      <w:r w:rsidRPr="00E3790C">
        <w:t xml:space="preserve">является направленность курса на интенсивное речевое и интеллектуальное развитие, которое создает условия для реализации </w:t>
      </w:r>
      <w:proofErr w:type="spellStart"/>
      <w:r w:rsidRPr="00E3790C">
        <w:t>надпредметной</w:t>
      </w:r>
      <w:proofErr w:type="spellEnd"/>
      <w:r w:rsidRPr="00E3790C">
        <w:t xml:space="preserve"> функции русского языка, а также то, что центральной единицей обучения становится текст как речевое произведение. Он является объектом анализа и результатом речевой деятельности не только на традиционно выделяемых уроках связной речи, но и на каждом уроке, какой бы теме он ни был посвящен. Необходимо также отметить, что программа учитывает новые условия итоговой аттестации (подготовка к ЕГЭ) и поэтому большое место учитель должен отводить занятиям по подготовке к ЕГЭ. </w:t>
      </w:r>
      <w:r w:rsidRPr="00E3790C">
        <w:rPr>
          <w:b/>
          <w:bCs/>
        </w:rPr>
        <w:t xml:space="preserve">Отличительной особенностью </w:t>
      </w:r>
      <w:r w:rsidRPr="00E3790C">
        <w:t xml:space="preserve">данной программы также является то, что она акцентирует внимание на наиболее характерных ошибках, а также на особенно сложных случаях орфографии и пунктуации. </w:t>
      </w:r>
    </w:p>
    <w:p w:rsidR="00447A47" w:rsidRPr="00E3790C" w:rsidRDefault="00447A47" w:rsidP="00447A47">
      <w:pPr>
        <w:pStyle w:val="Default"/>
      </w:pPr>
      <w:r w:rsidRPr="00E3790C"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E3790C">
        <w:rPr>
          <w:b/>
          <w:bCs/>
        </w:rPr>
        <w:t>внутрипредметных</w:t>
      </w:r>
      <w:proofErr w:type="spellEnd"/>
      <w:r w:rsidRPr="00E3790C">
        <w:rPr>
          <w:b/>
          <w:bCs/>
        </w:rPr>
        <w:t xml:space="preserve"> связей</w:t>
      </w:r>
      <w:r w:rsidRPr="00E3790C">
        <w:t xml:space="preserve">, то есть в стремлении рассматривать каждое изучаемое явление не изолированно, а во всем многообразии его связей с другими языковыми явлениями. </w:t>
      </w:r>
      <w:proofErr w:type="spellStart"/>
      <w:r w:rsidRPr="00E3790C">
        <w:t>Деятельностно</w:t>
      </w:r>
      <w:proofErr w:type="spellEnd"/>
      <w:r w:rsidRPr="00E3790C">
        <w:t xml:space="preserve">-системный подход в обучении, направленность на трехсторонний анализ языкового факта (с точки зрения его смысловой наполняемости, формы выражения и функционального назначения) пронизывают весь курс обучения родному языку в целом, что отражается даже в необычном предъявлении материала в программе. </w:t>
      </w:r>
    </w:p>
    <w:p w:rsidR="00447A47" w:rsidRPr="00E3790C" w:rsidRDefault="00447A47" w:rsidP="00447A47">
      <w:pPr>
        <w:pStyle w:val="Default"/>
      </w:pPr>
      <w:r w:rsidRPr="00E3790C">
        <w:t xml:space="preserve">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навыков использования в речи элементов русского речевого этикета. </w:t>
      </w:r>
    </w:p>
    <w:p w:rsidR="00447A47" w:rsidRPr="00E3790C" w:rsidRDefault="00447A47" w:rsidP="00447A47">
      <w:pPr>
        <w:pStyle w:val="Default"/>
      </w:pPr>
      <w:r w:rsidRPr="00E3790C">
        <w:t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эстетической функции родного языка, знакомство с его изобразительными возможностями, наблюдение за функционированием различных языковых сре</w:t>
      </w:r>
      <w:proofErr w:type="gramStart"/>
      <w:r w:rsidRPr="00E3790C">
        <w:t>дств в л</w:t>
      </w:r>
      <w:proofErr w:type="gramEnd"/>
      <w:r w:rsidRPr="00E3790C">
        <w:t>учших образцах художественной литературы. Многоаспектная языковая работа с литературными текстами позволяет не только совершенствовать важнейшие речевые умения, но и формировать  навыки лингвистического анализа.</w:t>
      </w:r>
    </w:p>
    <w:p w:rsidR="00447A47" w:rsidRPr="00E3790C" w:rsidRDefault="00447A47" w:rsidP="00447A47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E3790C">
        <w:rPr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>
        <w:rPr>
          <w:b w:val="0"/>
          <w:sz w:val="24"/>
          <w:szCs w:val="24"/>
        </w:rPr>
        <w:t>68</w:t>
      </w:r>
      <w:r w:rsidRPr="00E3790C">
        <w:rPr>
          <w:b w:val="0"/>
          <w:sz w:val="24"/>
          <w:szCs w:val="24"/>
        </w:rPr>
        <w:t xml:space="preserve"> часов.  </w:t>
      </w:r>
    </w:p>
    <w:p w:rsidR="00447A47" w:rsidRPr="00E3790C" w:rsidRDefault="00447A47" w:rsidP="00447A47">
      <w:pPr>
        <w:jc w:val="both"/>
      </w:pPr>
      <w:r w:rsidRPr="00E3790C">
        <w:rPr>
          <w:b/>
        </w:rPr>
        <w:t xml:space="preserve">На изучение предмета отводится 2 часа в неделю, итого </w:t>
      </w:r>
      <w:r w:rsidRPr="00B351A2">
        <w:rPr>
          <w:b/>
        </w:rPr>
        <w:t>68</w:t>
      </w:r>
      <w:r w:rsidRPr="00E3790C">
        <w:rPr>
          <w:b/>
        </w:rPr>
        <w:t xml:space="preserve"> часов за учебный год.</w:t>
      </w:r>
    </w:p>
    <w:p w:rsidR="00447A47" w:rsidRPr="00E3790C" w:rsidRDefault="00447A47" w:rsidP="00447A47"/>
    <w:p w:rsidR="00447A47" w:rsidRPr="00E3790C" w:rsidRDefault="00447A47" w:rsidP="00447A47">
      <w:pPr>
        <w:jc w:val="center"/>
        <w:rPr>
          <w:b/>
        </w:rPr>
      </w:pPr>
      <w:r w:rsidRPr="00E3790C">
        <w:rPr>
          <w:b/>
        </w:rPr>
        <w:t>Содержание учебного предмета,  курса</w:t>
      </w:r>
    </w:p>
    <w:p w:rsidR="00447A47" w:rsidRPr="00E3790C" w:rsidRDefault="00447A47" w:rsidP="00447A47">
      <w:pPr>
        <w:jc w:val="center"/>
        <w:rPr>
          <w:b/>
        </w:rPr>
      </w:pPr>
      <w:r w:rsidRPr="00E3790C">
        <w:rPr>
          <w:b/>
        </w:rPr>
        <w:t>Учебно-тематический план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1276"/>
        <w:gridCol w:w="1761"/>
        <w:gridCol w:w="1595"/>
      </w:tblGrid>
      <w:tr w:rsidR="00447A47" w:rsidRPr="00E3790C" w:rsidTr="00D603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both"/>
              <w:rPr>
                <w:b/>
              </w:rPr>
            </w:pPr>
            <w:r w:rsidRPr="00E3790C">
              <w:rPr>
                <w:b/>
              </w:rPr>
              <w:t xml:space="preserve">   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 w:rsidRPr="00E3790C">
              <w:rPr>
                <w:b/>
              </w:rPr>
              <w:t>Кол-во часов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 w:rsidRPr="00E3790C">
              <w:rPr>
                <w:b/>
              </w:rPr>
              <w:t xml:space="preserve">Кол-во </w:t>
            </w:r>
            <w:proofErr w:type="gramStart"/>
            <w:r w:rsidRPr="00E3790C">
              <w:rPr>
                <w:b/>
              </w:rPr>
              <w:t>контрольных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 w:rsidRPr="00E3790C">
              <w:rPr>
                <w:b/>
              </w:rPr>
              <w:t>Развитие речи</w:t>
            </w:r>
          </w:p>
        </w:tc>
      </w:tr>
      <w:tr w:rsidR="00447A47" w:rsidRPr="00E3790C" w:rsidTr="00D603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Синтаксис и пунктуация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47A47" w:rsidRPr="00E3790C" w:rsidTr="00D603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1D18A4" w:rsidRDefault="00447A47" w:rsidP="00D603ED">
            <w:pPr>
              <w:rPr>
                <w:b/>
              </w:rPr>
            </w:pPr>
            <w:r w:rsidRPr="001D18A4">
              <w:rPr>
                <w:b/>
              </w:rPr>
              <w:t>Культура речи. Стилистика.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</w:p>
        </w:tc>
      </w:tr>
      <w:tr w:rsidR="00447A47" w:rsidRPr="00E3790C" w:rsidTr="00D603E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both"/>
              <w:rPr>
                <w:b/>
              </w:rPr>
            </w:pPr>
            <w:r w:rsidRPr="00E3790C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 w:rsidRPr="00E3790C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A47" w:rsidRPr="00E3790C" w:rsidRDefault="00447A47" w:rsidP="00D603E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447A47" w:rsidRPr="00E3790C" w:rsidRDefault="00447A47" w:rsidP="00447A47"/>
    <w:p w:rsidR="00447A47" w:rsidRPr="00E3790C" w:rsidRDefault="00447A47" w:rsidP="00447A47">
      <w:pPr>
        <w:ind w:firstLine="709"/>
        <w:jc w:val="center"/>
        <w:rPr>
          <w:b/>
        </w:rPr>
      </w:pPr>
      <w:r w:rsidRPr="00E3790C">
        <w:rPr>
          <w:b/>
        </w:rPr>
        <w:t>Программа курса</w:t>
      </w:r>
    </w:p>
    <w:p w:rsidR="00447A47" w:rsidRPr="00E3790C" w:rsidRDefault="00447A47" w:rsidP="00447A47">
      <w:r>
        <w:rPr>
          <w:b/>
        </w:rPr>
        <w:t>Синтаксис и пунктуация</w:t>
      </w:r>
    </w:p>
    <w:p w:rsidR="00447A47" w:rsidRPr="00E77E1D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E77E1D">
        <w:rPr>
          <w:rFonts w:eastAsia="Calibri"/>
        </w:rPr>
        <w:t>Основные принципы русской пунктуации.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Словосочетание. Классификация словосочетаний. Виды синтаксической связи. Понятие о предложении. Классификация предложений. Грамматическая основа предложения. Виды предложений по характеру грамматической основы. Виды односоставных предложений. Тире между подлежащим и сказуемым.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Распространенные и нераспространенные предложения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Полные и неполные предложения.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Соединительное тире. Интонационное тире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Однородные члены предложения.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Знаки препинания при однородных и неоднородных определениях и приложениях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Знаки препинания при однородных членах, соединенных неповторяющимися союзами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 xml:space="preserve">Обобщающие слова при однородных членах предложения. </w:t>
      </w:r>
    </w:p>
    <w:p w:rsidR="00447A47" w:rsidRPr="00E77E1D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E77E1D">
        <w:rPr>
          <w:rFonts w:eastAsia="Calibri"/>
        </w:rPr>
        <w:t>Развитие речи. Классификация функциональных стилей. Практическая работа по определению стилей речи. Создание текстов разных стилей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Обособленные члены предложения. Обособленные и необособленные определения.</w:t>
      </w:r>
      <w:r>
        <w:rPr>
          <w:rFonts w:eastAsia="Calibri"/>
        </w:rPr>
        <w:t xml:space="preserve">  </w:t>
      </w:r>
      <w:r w:rsidRPr="00E77E1D">
        <w:rPr>
          <w:rFonts w:eastAsia="Calibri"/>
        </w:rPr>
        <w:t>Обособленные приложения</w:t>
      </w:r>
    </w:p>
    <w:p w:rsidR="00447A47" w:rsidRPr="00E77E1D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E77E1D">
        <w:rPr>
          <w:rFonts w:eastAsia="Calibri"/>
        </w:rPr>
        <w:t>Обособленные обстоятельства, способы их выражения.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Обособленные дополнения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Уточняющие, пояснительные и присоединительные члены предложения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Знаки препинания при сравнительных оборотах.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Знаки препинания при обращениях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Вводные слова. Основные группы вводных слов по значению.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Знаки препинания при вводных конструкциях.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Знаки препинания при междометиях, утвердительных, отрицательных, вопросительно-восклицательных словах.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 xml:space="preserve">Основные виды сложных предложений. Понятие о сложном предложении. 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Сложносочиненные предложения. Знаки препинания в сложносочиненном предложении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Синтаксический разбор сложносочиненного предложения.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Сложноподчинённые предложения. В</w:t>
      </w:r>
      <w:r>
        <w:rPr>
          <w:rFonts w:eastAsia="Calibri"/>
        </w:rPr>
        <w:t xml:space="preserve">иды придаточных предложений. </w:t>
      </w:r>
      <w:r w:rsidRPr="00E77E1D">
        <w:rPr>
          <w:rFonts w:eastAsia="Calibri"/>
        </w:rPr>
        <w:t>Знаки препинания в сложноподчинё</w:t>
      </w:r>
      <w:r>
        <w:rPr>
          <w:rFonts w:eastAsia="Calibri"/>
        </w:rPr>
        <w:t xml:space="preserve">нном предложении.  </w:t>
      </w:r>
      <w:r w:rsidRPr="00E77E1D">
        <w:rPr>
          <w:rFonts w:eastAsia="Calibri"/>
        </w:rPr>
        <w:t>Сложноподчиненное предложение с несколькими придаточными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Синтаксический разбор сложноподчиненного предложения с несколькими придаточными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 xml:space="preserve">Бессоюзное сложное предложение. Знаки препинания в бессоюзном сложном предложении.  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Двоеточие в бессоюзном сложном предложении</w:t>
      </w:r>
    </w:p>
    <w:p w:rsidR="00447A47" w:rsidRPr="00E77E1D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E77E1D">
        <w:rPr>
          <w:rFonts w:eastAsia="Calibri"/>
        </w:rPr>
        <w:t>Тире в бессоюзном сложном предложении.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Сложные предложения с разными видами союзной и бессоюзной связи.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 xml:space="preserve">Синтаксический разбор бессоюзного сложного предложения. 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Период. Знаки препинания в периоде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Сложное синтаксическое целое и абзац.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Синонимия разных типов сложного предложения</w:t>
      </w:r>
      <w:r>
        <w:rPr>
          <w:rFonts w:eastAsia="Calibri"/>
        </w:rPr>
        <w:t xml:space="preserve">. </w:t>
      </w:r>
      <w:r w:rsidRPr="00E77E1D">
        <w:rPr>
          <w:rFonts w:eastAsia="Calibri"/>
        </w:rPr>
        <w:t>Способы передачи чужой речи.</w:t>
      </w:r>
    </w:p>
    <w:p w:rsidR="00447A47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E77E1D">
        <w:rPr>
          <w:rFonts w:eastAsia="Calibri"/>
        </w:rPr>
        <w:t>Знаки препинания при прямой речи и диалогах.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Знаки препинания при цитатах.</w:t>
      </w:r>
    </w:p>
    <w:p w:rsidR="00447A47" w:rsidRPr="001D18A4" w:rsidRDefault="00447A47" w:rsidP="00447A47">
      <w:pPr>
        <w:autoSpaceDE w:val="0"/>
        <w:autoSpaceDN w:val="0"/>
        <w:adjustRightInd w:val="0"/>
        <w:rPr>
          <w:rFonts w:eastAsia="Calibri"/>
        </w:rPr>
      </w:pPr>
      <w:r w:rsidRPr="001D18A4">
        <w:rPr>
          <w:b/>
        </w:rPr>
        <w:t>Культура речи. Стилистика.</w:t>
      </w:r>
    </w:p>
    <w:p w:rsidR="00447A47" w:rsidRPr="00E3790C" w:rsidRDefault="00447A47" w:rsidP="00447A47">
      <w:pPr>
        <w:autoSpaceDE w:val="0"/>
        <w:autoSpaceDN w:val="0"/>
        <w:adjustRightInd w:val="0"/>
      </w:pPr>
      <w:r w:rsidRPr="00E77E1D">
        <w:rPr>
          <w:rFonts w:eastAsia="Calibri"/>
        </w:rPr>
        <w:t>Язык и речь. Урок повторения и обобщения.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Правильность русской речи. Типы норм русского языка.</w:t>
      </w:r>
      <w:r>
        <w:rPr>
          <w:rFonts w:eastAsia="Calibri"/>
        </w:rPr>
        <w:t xml:space="preserve"> </w:t>
      </w:r>
      <w:r w:rsidRPr="00E77E1D">
        <w:rPr>
          <w:rFonts w:eastAsia="Calibri"/>
        </w:rPr>
        <w:t>Типы речи. Стили речи. Урок повторения и обобщения.</w:t>
      </w:r>
    </w:p>
    <w:p w:rsidR="00447A47" w:rsidRDefault="00447A47" w:rsidP="00447A47">
      <w:pPr>
        <w:jc w:val="center"/>
        <w:rPr>
          <w:b/>
        </w:rPr>
      </w:pPr>
      <w:r w:rsidRPr="00E3790C">
        <w:rPr>
          <w:b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846"/>
      </w:tblGrid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Основные принципы русской пунктуации.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Словосочетание. Классификация словосочетаний. </w:t>
            </w:r>
          </w:p>
        </w:tc>
      </w:tr>
      <w:tr w:rsidR="00447A47" w:rsidRPr="00030738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Диагностическая работа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Виды синтаксической связи.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Понятие о предложении. Классификация предложений.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Грамматическая основа предложения. </w:t>
            </w:r>
          </w:p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Виды предложений по характеру грамматической основы.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Виды односоставных предложений.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Контрольный тест по теме «Синтаксис простого предложения».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Тире между подлежащим и сказуемым.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Распространенные и нераспространенные предложения</w:t>
            </w:r>
          </w:p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Полные и неполные предложения</w:t>
            </w:r>
            <w:proofErr w:type="gramStart"/>
            <w:r w:rsidRPr="00E77E1D">
              <w:rPr>
                <w:rFonts w:eastAsia="Calibri"/>
              </w:rPr>
              <w:t xml:space="preserve"> .</w:t>
            </w:r>
            <w:proofErr w:type="gramEnd"/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Соединительное тире. Интонационное тире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Однородные члены предложения.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однородных и неоднородных определениях и приложениях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однородных членах, соединенных неповторяющимися союзами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однородных членах, соединенных повторяющимися и парными союзами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Обобщающие слова при однородных членах предложения. </w:t>
            </w:r>
          </w:p>
        </w:tc>
      </w:tr>
      <w:tr w:rsidR="00447A47" w:rsidRPr="00030738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Тест «Однородные члены предложения»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Развитие речи. Классификация функциональных стилей. Практическая работа по определению стилей речи. Создание текстов разных стилей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Контрольный диктант  по теме «Простое осложнённое предложение».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Обособленные члены предложения. Обособленные и необособленные определения.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Обособленные и необособленные определения.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Обособленные приложения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>
              <w:rPr>
                <w:rFonts w:eastAsia="Calibri"/>
              </w:rPr>
              <w:t xml:space="preserve"> </w:t>
            </w:r>
            <w:r w:rsidRPr="00E77E1D">
              <w:rPr>
                <w:rFonts w:eastAsia="Calibri"/>
              </w:rPr>
              <w:t>Сочинение-рассуждение.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Обособленные обстоятельства, способы их выражения.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Обособленные дополнения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 w:rsidRPr="00E77E1D">
              <w:rPr>
                <w:rFonts w:eastAsia="Calibri"/>
              </w:rPr>
              <w:t xml:space="preserve"> Функционально-смысловые типы речи: повествование, описание, рассуждение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Комплексный анализ текста.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Уточняющие, пояснительные и присоединительные члены предложения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сравнительных оборотах.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обращениях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Вводные слова. Основные группы вводных слов по значению.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вводных конструкциях.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междометиях, утвердительных, отрицательных, вопросительно-восклицательных словах.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Контрольная работа в форме Единого Государственного Экзамена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>
              <w:rPr>
                <w:rFonts w:eastAsia="Calibri"/>
              </w:rPr>
              <w:t xml:space="preserve"> </w:t>
            </w:r>
            <w:r w:rsidRPr="00E77E1D">
              <w:rPr>
                <w:rFonts w:eastAsia="Calibri"/>
              </w:rPr>
              <w:t>Типы аргументации: пример, иллюстрация, образец.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>
              <w:rPr>
                <w:rFonts w:eastAsia="Calibri"/>
              </w:rPr>
              <w:t xml:space="preserve"> </w:t>
            </w:r>
            <w:r w:rsidRPr="00E77E1D">
              <w:rPr>
                <w:rFonts w:eastAsia="Calibri"/>
              </w:rPr>
              <w:t>Аргументация собственной позиции.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Основные виды сложных предложений. Понятие о сложном предложении.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Сложносочиненные предложения. Знаки препинания в сложносочиненном предложении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Синтаксический разбор сложносочиненного предложения.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>
              <w:rPr>
                <w:rFonts w:eastAsia="Calibri"/>
              </w:rPr>
              <w:t xml:space="preserve"> </w:t>
            </w:r>
            <w:r w:rsidRPr="00E77E1D">
              <w:rPr>
                <w:rFonts w:eastAsia="Calibri"/>
              </w:rPr>
              <w:t>Сочинение-рассуждение.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Сложноподчинённые предложения. Виды придаточных предложений</w:t>
            </w:r>
            <w:proofErr w:type="gramStart"/>
            <w:r w:rsidRPr="00E77E1D">
              <w:rPr>
                <w:rFonts w:eastAsia="Calibri"/>
              </w:rPr>
              <w:t>.(</w:t>
            </w:r>
            <w:proofErr w:type="gramEnd"/>
            <w:r w:rsidRPr="00E77E1D">
              <w:rPr>
                <w:rFonts w:eastAsia="Calibri"/>
              </w:rPr>
              <w:t>В6)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в сложноподчинённом предложении. (А25, А26, В</w:t>
            </w:r>
            <w:proofErr w:type="gramStart"/>
            <w:r w:rsidRPr="00E77E1D">
              <w:rPr>
                <w:rFonts w:eastAsia="Calibri"/>
              </w:rPr>
              <w:t>6</w:t>
            </w:r>
            <w:proofErr w:type="gramEnd"/>
            <w:r w:rsidRPr="00E77E1D">
              <w:rPr>
                <w:rFonts w:eastAsia="Calibri"/>
              </w:rPr>
              <w:t>)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Комплексный анализ текста.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Сложноподчиненное предложение с несколькими придаточными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Синтаксический разбор сложноподчиненного предложения с несколькими придаточными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Тест по теме: «Сложное предложение разных типов» с использованием тестов ЕГЭ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 w:rsidRPr="00E77E1D">
              <w:rPr>
                <w:rFonts w:eastAsia="Calibri"/>
              </w:rPr>
              <w:t>. Анализ и создание текстов разных стилей и жанров.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Бессоюзное сложное предложение. Знаки препинания в бессоюзном сложном предложении. 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Двоеточие в бессоюзном сложном предложении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Тире в бессоюзном сложном предложении.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Сложные предложения с разными видами союзной и бессоюзной связи.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 w:rsidRPr="00E77E1D">
              <w:rPr>
                <w:rFonts w:eastAsia="Calibri"/>
              </w:rPr>
              <w:t xml:space="preserve"> Анализ и создание текстов разных стилей и жанров.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Синтаксический разбор бессоюзного сложного предложения.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Тест по теме «Бессоюзные сложные предложения» с использованием тестов ЕГЭ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Период. Знаки препинания в периоде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18A4">
              <w:rPr>
                <w:rFonts w:eastAsia="Calibri"/>
                <w:b/>
              </w:rPr>
              <w:t>Р.Р.</w:t>
            </w:r>
            <w:r>
              <w:rPr>
                <w:rFonts w:eastAsia="Calibri"/>
              </w:rPr>
              <w:t xml:space="preserve"> </w:t>
            </w:r>
            <w:r w:rsidRPr="00E77E1D">
              <w:rPr>
                <w:rFonts w:eastAsia="Calibri"/>
              </w:rPr>
              <w:t xml:space="preserve"> Сочинение – рассуждение на предложенную проблему.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Сложное синтаксическое целое и абзац.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Сложное синтаксическое целое и абзац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Синонимия разных типов сложного предложения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Способы передачи чужой речи.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прямой речи и диалогах.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Знаки препинания при цитатах.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 xml:space="preserve">Комплексный анализ текста. 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Язык и речь. Урок повторения и обобщения.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Правильность русской речи. Типы норм русского языка.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Типы речи. Стили речи. Урок повторения и обобщения.</w:t>
            </w:r>
          </w:p>
        </w:tc>
      </w:tr>
      <w:tr w:rsidR="00447A47" w:rsidRPr="00776134" w:rsidTr="007743D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E77E1D" w:rsidRDefault="00447A47" w:rsidP="00D603E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77E1D">
              <w:rPr>
                <w:rFonts w:eastAsia="Calibri"/>
              </w:rPr>
              <w:t>67.-68.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47" w:rsidRPr="001D18A4" w:rsidRDefault="00447A47" w:rsidP="00D603ED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D18A4">
              <w:rPr>
                <w:rFonts w:eastAsia="Calibri"/>
                <w:b/>
              </w:rPr>
              <w:t>Итоговая контрольная работа в форме ЕГЭ.</w:t>
            </w:r>
          </w:p>
        </w:tc>
      </w:tr>
    </w:tbl>
    <w:p w:rsidR="00447A47" w:rsidRPr="00E3790C" w:rsidRDefault="00447A47" w:rsidP="00447A47"/>
    <w:p w:rsidR="00447A47" w:rsidRPr="00E3790C" w:rsidRDefault="00447A47" w:rsidP="00447A47">
      <w:pPr>
        <w:jc w:val="center"/>
        <w:rPr>
          <w:b/>
        </w:rPr>
      </w:pPr>
      <w:r w:rsidRPr="00E3790C">
        <w:rPr>
          <w:b/>
        </w:rPr>
        <w:t>Описание  учебно-методического и материально-технического обеспечения образовательного процесса</w:t>
      </w:r>
    </w:p>
    <w:p w:rsidR="00447A47" w:rsidRPr="00E3790C" w:rsidRDefault="00447A47" w:rsidP="00447A47">
      <w:pPr>
        <w:shd w:val="clear" w:color="auto" w:fill="FFFFFF"/>
        <w:jc w:val="center"/>
        <w:rPr>
          <w:b/>
        </w:rPr>
      </w:pPr>
      <w:r w:rsidRPr="00E3790C">
        <w:rPr>
          <w:b/>
        </w:rPr>
        <w:t>Учебно-методический комплект:</w:t>
      </w:r>
    </w:p>
    <w:p w:rsidR="00447A47" w:rsidRPr="00E3790C" w:rsidRDefault="00447A47" w:rsidP="00447A47">
      <w:pPr>
        <w:numPr>
          <w:ilvl w:val="0"/>
          <w:numId w:val="11"/>
        </w:numPr>
        <w:spacing w:after="0" w:line="240" w:lineRule="auto"/>
        <w:jc w:val="both"/>
      </w:pPr>
      <w:r w:rsidRPr="00E3790C">
        <w:t xml:space="preserve">1. Учебник. Н. Г. </w:t>
      </w:r>
      <w:proofErr w:type="spellStart"/>
      <w:r w:rsidRPr="00E3790C">
        <w:t>Гольцова</w:t>
      </w:r>
      <w:proofErr w:type="spellEnd"/>
      <w:r w:rsidRPr="00E3790C">
        <w:t xml:space="preserve">, И. В. </w:t>
      </w:r>
      <w:proofErr w:type="spellStart"/>
      <w:r w:rsidRPr="00E3790C">
        <w:t>Шамшин</w:t>
      </w:r>
      <w:proofErr w:type="spellEnd"/>
      <w:r w:rsidRPr="00E3790C">
        <w:t xml:space="preserve">, </w:t>
      </w:r>
      <w:proofErr w:type="spellStart"/>
      <w:r w:rsidRPr="00E3790C">
        <w:t>М.А.Мищерина</w:t>
      </w:r>
      <w:proofErr w:type="spellEnd"/>
      <w:r w:rsidRPr="00E3790C">
        <w:t xml:space="preserve">.  Русский язык: учебник для 10-11 классов общеобразовательных учреждений. </w:t>
      </w:r>
      <w:proofErr w:type="gramStart"/>
      <w:r w:rsidRPr="00E3790C">
        <w:t>Базовый уровень: в 2-х частях - М.: ООО «Русское слово», 2014)</w:t>
      </w:r>
      <w:proofErr w:type="gramEnd"/>
    </w:p>
    <w:p w:rsidR="00447A47" w:rsidRPr="00E3790C" w:rsidRDefault="00447A47" w:rsidP="00447A47">
      <w:pPr>
        <w:numPr>
          <w:ilvl w:val="0"/>
          <w:numId w:val="11"/>
        </w:numPr>
        <w:spacing w:after="0" w:line="240" w:lineRule="auto"/>
        <w:jc w:val="both"/>
      </w:pPr>
      <w:r w:rsidRPr="00E3790C">
        <w:t xml:space="preserve">2. Н. Г. </w:t>
      </w:r>
      <w:proofErr w:type="spellStart"/>
      <w:r w:rsidRPr="00E3790C">
        <w:t>Гольцова</w:t>
      </w:r>
      <w:proofErr w:type="spellEnd"/>
      <w:proofErr w:type="gramStart"/>
      <w:r w:rsidRPr="00E3790C">
        <w:t xml:space="preserve">,. </w:t>
      </w:r>
      <w:proofErr w:type="gramEnd"/>
      <w:r w:rsidRPr="00E3790C">
        <w:t>Русский язык. 10-11 классы. Книга для учителя. М.: «Русское слово», 2008</w:t>
      </w:r>
    </w:p>
    <w:p w:rsidR="00447A47" w:rsidRPr="00E3790C" w:rsidRDefault="00447A47" w:rsidP="00447A47">
      <w:pPr>
        <w:numPr>
          <w:ilvl w:val="0"/>
          <w:numId w:val="11"/>
        </w:numPr>
        <w:spacing w:after="0" w:line="240" w:lineRule="auto"/>
        <w:jc w:val="both"/>
      </w:pPr>
      <w:proofErr w:type="spellStart"/>
      <w:r w:rsidRPr="00E3790C">
        <w:t>В.И.Даль</w:t>
      </w:r>
      <w:proofErr w:type="spellEnd"/>
      <w:r w:rsidRPr="00E3790C">
        <w:t xml:space="preserve">. Толковый словарь живого великорусского языка. М: «Русский язык Медиа», 2009 </w:t>
      </w:r>
    </w:p>
    <w:p w:rsidR="00447A47" w:rsidRPr="00E3790C" w:rsidRDefault="00447A47" w:rsidP="00447A47">
      <w:pPr>
        <w:numPr>
          <w:ilvl w:val="0"/>
          <w:numId w:val="11"/>
        </w:numPr>
        <w:spacing w:after="0" w:line="240" w:lineRule="auto"/>
        <w:jc w:val="both"/>
      </w:pPr>
      <w:r w:rsidRPr="00E3790C">
        <w:rPr>
          <w:kern w:val="36"/>
        </w:rPr>
        <w:t xml:space="preserve">Учебный фразеологический словарь русского языка </w:t>
      </w:r>
      <w:r w:rsidRPr="00E3790C">
        <w:t xml:space="preserve">Авторы: </w:t>
      </w:r>
      <w:hyperlink r:id="rId6" w:tooltip="Александр Тихонов" w:history="1">
        <w:proofErr w:type="spellStart"/>
        <w:r w:rsidRPr="00E3790C">
          <w:rPr>
            <w:rStyle w:val="a4"/>
          </w:rPr>
          <w:t>А.Тихонов</w:t>
        </w:r>
        <w:proofErr w:type="spellEnd"/>
      </w:hyperlink>
      <w:r w:rsidRPr="00E3790C">
        <w:t xml:space="preserve">, </w:t>
      </w:r>
      <w:hyperlink r:id="rId7" w:tooltip="Наталья Ковалева" w:history="1">
        <w:proofErr w:type="spellStart"/>
        <w:r w:rsidRPr="00E3790C">
          <w:rPr>
            <w:rStyle w:val="a4"/>
          </w:rPr>
          <w:t>Н.Ковалева</w:t>
        </w:r>
        <w:proofErr w:type="spellEnd"/>
      </w:hyperlink>
      <w:r w:rsidRPr="00E3790C">
        <w:t>. М: «</w:t>
      </w:r>
      <w:hyperlink r:id="rId8" w:tooltip="Айрис-Пресс" w:history="1">
        <w:r w:rsidRPr="00E3790C">
          <w:rPr>
            <w:rStyle w:val="a4"/>
          </w:rPr>
          <w:t>Айрис-Пресс</w:t>
        </w:r>
      </w:hyperlink>
      <w:r w:rsidRPr="00E3790C">
        <w:t>», 2014</w:t>
      </w:r>
    </w:p>
    <w:p w:rsidR="00447A47" w:rsidRPr="00E3790C" w:rsidRDefault="00447A47" w:rsidP="00447A47">
      <w:pPr>
        <w:pStyle w:val="a3"/>
        <w:numPr>
          <w:ilvl w:val="0"/>
          <w:numId w:val="11"/>
        </w:num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E3790C">
        <w:rPr>
          <w:rFonts w:ascii="Times New Roman" w:hAnsi="Times New Roman"/>
          <w:sz w:val="24"/>
          <w:szCs w:val="24"/>
        </w:rPr>
        <w:t xml:space="preserve">Краткий орфографический словарь с этимологическими комментариями. / </w:t>
      </w:r>
      <w:proofErr w:type="spellStart"/>
      <w:r w:rsidRPr="00E3790C">
        <w:rPr>
          <w:rFonts w:ascii="Times New Roman" w:hAnsi="Times New Roman"/>
          <w:sz w:val="24"/>
          <w:szCs w:val="24"/>
        </w:rPr>
        <w:t>С.И.Львова</w:t>
      </w:r>
      <w:proofErr w:type="spellEnd"/>
      <w:r w:rsidRPr="00E3790C">
        <w:rPr>
          <w:rFonts w:ascii="Times New Roman" w:hAnsi="Times New Roman"/>
          <w:sz w:val="24"/>
          <w:szCs w:val="24"/>
        </w:rPr>
        <w:t>. – М.: Мнемозина, 2012.</w:t>
      </w:r>
    </w:p>
    <w:p w:rsidR="00447A47" w:rsidRPr="00E3790C" w:rsidRDefault="00447A47" w:rsidP="00447A47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47A47" w:rsidRPr="00E3790C" w:rsidRDefault="00447A47" w:rsidP="00447A47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47A47" w:rsidRPr="00E3790C" w:rsidRDefault="00447A47" w:rsidP="00447A47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47A47" w:rsidRPr="00E3790C" w:rsidRDefault="00447A47" w:rsidP="00447A47">
      <w:pPr>
        <w:pStyle w:val="a3"/>
        <w:shd w:val="clear" w:color="auto" w:fill="FFFFFF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E3790C">
        <w:rPr>
          <w:rFonts w:ascii="Times New Roman" w:hAnsi="Times New Roman"/>
          <w:b/>
          <w:sz w:val="24"/>
          <w:szCs w:val="24"/>
          <w:u w:val="single"/>
        </w:rPr>
        <w:t>Медиаресурсы</w:t>
      </w:r>
      <w:proofErr w:type="spellEnd"/>
      <w:r w:rsidRPr="00E3790C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47A47" w:rsidRPr="00E3790C" w:rsidRDefault="00447A47" w:rsidP="00447A47">
      <w:pPr>
        <w:pStyle w:val="a3"/>
        <w:numPr>
          <w:ilvl w:val="0"/>
          <w:numId w:val="11"/>
        </w:num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E3790C">
        <w:rPr>
          <w:rFonts w:ascii="Times New Roman" w:hAnsi="Times New Roman"/>
          <w:sz w:val="24"/>
          <w:szCs w:val="24"/>
        </w:rPr>
        <w:t>Учебные презентации из архива кабинета русского языка</w:t>
      </w:r>
    </w:p>
    <w:p w:rsidR="00447A47" w:rsidRPr="00E3790C" w:rsidRDefault="00447A47" w:rsidP="00447A47">
      <w:pPr>
        <w:pStyle w:val="a3"/>
        <w:numPr>
          <w:ilvl w:val="0"/>
          <w:numId w:val="11"/>
        </w:num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E3790C">
        <w:rPr>
          <w:rFonts w:ascii="Times New Roman" w:hAnsi="Times New Roman"/>
          <w:sz w:val="24"/>
          <w:szCs w:val="24"/>
        </w:rPr>
        <w:t>Персональный компьютер, подключенный к сети Интернет.</w:t>
      </w:r>
    </w:p>
    <w:p w:rsidR="00447A47" w:rsidRPr="00E3790C" w:rsidRDefault="00447A47" w:rsidP="00447A47">
      <w:pPr>
        <w:pStyle w:val="a3"/>
        <w:numPr>
          <w:ilvl w:val="0"/>
          <w:numId w:val="11"/>
        </w:numPr>
        <w:shd w:val="clear" w:color="auto" w:fill="FFFFFF"/>
        <w:spacing w:before="200"/>
        <w:jc w:val="both"/>
        <w:rPr>
          <w:rFonts w:ascii="Times New Roman" w:hAnsi="Times New Roman"/>
          <w:sz w:val="24"/>
          <w:szCs w:val="24"/>
        </w:rPr>
      </w:pPr>
      <w:r w:rsidRPr="00E3790C">
        <w:rPr>
          <w:rFonts w:ascii="Times New Roman" w:hAnsi="Times New Roman"/>
          <w:sz w:val="24"/>
          <w:szCs w:val="24"/>
        </w:rPr>
        <w:t>Мультимедийный  проектор.</w:t>
      </w:r>
    </w:p>
    <w:p w:rsidR="00447A47" w:rsidRPr="00E3790C" w:rsidRDefault="00447A47" w:rsidP="00447A47"/>
    <w:p w:rsidR="00447A47" w:rsidRPr="00E3790C" w:rsidRDefault="00447A47" w:rsidP="00447A47">
      <w:pPr>
        <w:spacing w:line="360" w:lineRule="auto"/>
        <w:jc w:val="center"/>
        <w:rPr>
          <w:b/>
        </w:rPr>
      </w:pPr>
      <w:r w:rsidRPr="00E3790C">
        <w:rPr>
          <w:b/>
        </w:rPr>
        <w:t>Планируемые результаты изучения учебного предмета, курса к   окончанию 1</w:t>
      </w:r>
      <w:r>
        <w:rPr>
          <w:b/>
        </w:rPr>
        <w:t>1</w:t>
      </w:r>
      <w:r w:rsidRPr="00E3790C">
        <w:rPr>
          <w:b/>
        </w:rPr>
        <w:t xml:space="preserve"> класса</w:t>
      </w:r>
    </w:p>
    <w:p w:rsidR="00447A47" w:rsidRPr="00E3790C" w:rsidRDefault="00447A47" w:rsidP="00447A47">
      <w:pPr>
        <w:jc w:val="both"/>
        <w:rPr>
          <w:b/>
        </w:rPr>
      </w:pPr>
      <w:r w:rsidRPr="00E3790C">
        <w:rPr>
          <w:b/>
          <w:bCs/>
        </w:rPr>
        <w:t xml:space="preserve">Учащиеся должны </w:t>
      </w:r>
      <w:r w:rsidRPr="00E3790C">
        <w:rPr>
          <w:b/>
        </w:rPr>
        <w:t xml:space="preserve">знать/понимать: 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связь языка и истории, культуры русского и других народов;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смысл понятий: речевая ситуация и ее компоненты, литературный язык, языковая норма, культура речи;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основные единицы и уровни языка, их признаки и взаимосвязь;</w:t>
      </w:r>
    </w:p>
    <w:p w:rsidR="00447A47" w:rsidRPr="00E3790C" w:rsidRDefault="00447A47" w:rsidP="00447A47">
      <w:pPr>
        <w:numPr>
          <w:ilvl w:val="1"/>
          <w:numId w:val="9"/>
        </w:numPr>
        <w:tabs>
          <w:tab w:val="left" w:pos="9355"/>
        </w:tabs>
        <w:spacing w:after="0" w:line="240" w:lineRule="auto"/>
        <w:ind w:left="0" w:firstLine="0"/>
        <w:jc w:val="both"/>
        <w:rPr>
          <w:b/>
        </w:rPr>
      </w:pPr>
      <w:proofErr w:type="gramStart"/>
      <w:r w:rsidRPr="00E3790C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447A47" w:rsidRPr="00E3790C" w:rsidRDefault="00447A47" w:rsidP="00447A47">
      <w:pPr>
        <w:jc w:val="both"/>
        <w:rPr>
          <w:b/>
        </w:rPr>
      </w:pPr>
      <w:r w:rsidRPr="00E3790C">
        <w:rPr>
          <w:b/>
        </w:rPr>
        <w:t>уметь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анализировать языковые единицы с точки зрения правильности, точности и уместности их употребления;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проводить лингвистический анализ текстов различных функциональных стилей и разновидностей языка;</w:t>
      </w:r>
    </w:p>
    <w:p w:rsidR="00447A47" w:rsidRPr="00E3790C" w:rsidRDefault="00447A47" w:rsidP="00447A47">
      <w:pPr>
        <w:tabs>
          <w:tab w:val="left" w:pos="9355"/>
        </w:tabs>
        <w:jc w:val="both"/>
        <w:rPr>
          <w:b/>
          <w:i/>
        </w:rPr>
      </w:pPr>
      <w:proofErr w:type="spellStart"/>
      <w:r w:rsidRPr="00E3790C">
        <w:rPr>
          <w:b/>
          <w:i/>
        </w:rPr>
        <w:t>аудирование</w:t>
      </w:r>
      <w:proofErr w:type="spellEnd"/>
      <w:r w:rsidRPr="00E3790C">
        <w:rPr>
          <w:b/>
          <w:i/>
        </w:rPr>
        <w:t xml:space="preserve"> и чтение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 xml:space="preserve">использовать основные виды чтения (ознакомительно-изучающее, </w:t>
      </w:r>
      <w:proofErr w:type="gramStart"/>
      <w:r w:rsidRPr="00E3790C">
        <w:t>ознакомительно-реферативное</w:t>
      </w:r>
      <w:proofErr w:type="gramEnd"/>
      <w:r w:rsidRPr="00E3790C">
        <w:t xml:space="preserve"> и др.) в зависимости от коммуникативной задачи; 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447A47" w:rsidRPr="00E3790C" w:rsidRDefault="00447A47" w:rsidP="00447A47">
      <w:pPr>
        <w:tabs>
          <w:tab w:val="left" w:pos="9355"/>
        </w:tabs>
        <w:jc w:val="both"/>
        <w:rPr>
          <w:b/>
          <w:i/>
        </w:rPr>
      </w:pPr>
      <w:r w:rsidRPr="00E3790C">
        <w:rPr>
          <w:b/>
          <w:i/>
        </w:rPr>
        <w:t>говорение и письмо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proofErr w:type="gramStart"/>
      <w:r w:rsidRPr="00E3790C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соблюдать в практике письма орфографические и пунктуационные нормы современного русского литературного языка;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использовать основные приемы информационной переработки устного и письменного текста;</w:t>
      </w:r>
    </w:p>
    <w:p w:rsidR="00447A47" w:rsidRPr="00E3790C" w:rsidRDefault="00447A47" w:rsidP="00447A47">
      <w:pPr>
        <w:jc w:val="both"/>
      </w:pPr>
      <w:r w:rsidRPr="00E3790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3790C">
        <w:t>для</w:t>
      </w:r>
      <w:proofErr w:type="gramEnd"/>
      <w:r w:rsidRPr="00E3790C">
        <w:t>: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47A47" w:rsidRPr="00E3790C" w:rsidRDefault="00447A47" w:rsidP="00447A47">
      <w:pPr>
        <w:widowControl w:val="0"/>
        <w:numPr>
          <w:ilvl w:val="0"/>
          <w:numId w:val="10"/>
        </w:numPr>
        <w:tabs>
          <w:tab w:val="clear" w:pos="567"/>
        </w:tabs>
        <w:spacing w:after="0" w:line="240" w:lineRule="auto"/>
        <w:ind w:left="0" w:firstLine="0"/>
        <w:jc w:val="both"/>
      </w:pPr>
      <w:r w:rsidRPr="00E3790C">
        <w:t>самообразования и активного участия в производственной, культурной и общественной жизни государства.</w:t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81" w:rsidRDefault="00264E81" w:rsidP="00264E81"/>
    <w:p w:rsidR="007743DE" w:rsidRDefault="007743DE" w:rsidP="00264E81"/>
    <w:p w:rsidR="007743DE" w:rsidRDefault="007743DE" w:rsidP="00264E81">
      <w:bookmarkStart w:id="0" w:name="_GoBack"/>
      <w:bookmarkEnd w:id="0"/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СОГЛАСОВАНО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C387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д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иректора по УВР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заседании кафедры</w:t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264E81" w:rsidRPr="00CE49B5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«___»___________201</w:t>
      </w:r>
      <w:r w:rsidR="00E33E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__г.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№___ </w:t>
      </w:r>
      <w:proofErr w:type="gramStart"/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</w:p>
    <w:p w:rsidR="00264E81" w:rsidRPr="00120389" w:rsidRDefault="00264E81" w:rsidP="00264E8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__________201</w:t>
      </w:r>
      <w:r w:rsidR="00E33E8D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CE49B5">
        <w:rPr>
          <w:rFonts w:ascii="Times New Roman" w:eastAsia="Times New Roman" w:hAnsi="Times New Roman" w:cs="Times New Roman"/>
          <w:sz w:val="20"/>
          <w:szCs w:val="20"/>
          <w:lang w:eastAsia="ru-RU"/>
        </w:rPr>
        <w:t>__г.</w:t>
      </w:r>
    </w:p>
    <w:p w:rsidR="00F05A16" w:rsidRDefault="00F05A16"/>
    <w:sectPr w:rsidR="00F05A16" w:rsidSect="0029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97078A"/>
    <w:multiLevelType w:val="hybridMultilevel"/>
    <w:tmpl w:val="5E3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B2A08"/>
    <w:multiLevelType w:val="hybridMultilevel"/>
    <w:tmpl w:val="40E89532"/>
    <w:lvl w:ilvl="0" w:tplc="4640547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B44A9"/>
    <w:multiLevelType w:val="multilevel"/>
    <w:tmpl w:val="96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74D07"/>
    <w:multiLevelType w:val="hybridMultilevel"/>
    <w:tmpl w:val="8A544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5788B"/>
    <w:multiLevelType w:val="multilevel"/>
    <w:tmpl w:val="8CF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946BF"/>
    <w:multiLevelType w:val="multilevel"/>
    <w:tmpl w:val="BEB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12769"/>
    <w:multiLevelType w:val="hybridMultilevel"/>
    <w:tmpl w:val="B06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54EFB"/>
    <w:multiLevelType w:val="hybridMultilevel"/>
    <w:tmpl w:val="B06A7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A58A6"/>
    <w:multiLevelType w:val="hybridMultilevel"/>
    <w:tmpl w:val="3F44707E"/>
    <w:lvl w:ilvl="0" w:tplc="F5045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E81"/>
    <w:rsid w:val="00264E81"/>
    <w:rsid w:val="0029065C"/>
    <w:rsid w:val="00447A47"/>
    <w:rsid w:val="004C3874"/>
    <w:rsid w:val="007743DE"/>
    <w:rsid w:val="008508B4"/>
    <w:rsid w:val="009B0C57"/>
    <w:rsid w:val="00BA7B52"/>
    <w:rsid w:val="00E33E8D"/>
    <w:rsid w:val="00F05A16"/>
    <w:rsid w:val="00F5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1"/>
  </w:style>
  <w:style w:type="paragraph" w:styleId="7">
    <w:name w:val="heading 7"/>
    <w:basedOn w:val="a"/>
    <w:next w:val="a"/>
    <w:link w:val="70"/>
    <w:qFormat/>
    <w:rsid w:val="00447A47"/>
    <w:pPr>
      <w:keepNext/>
      <w:widowControl w:val="0"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81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447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447A47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47A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47A4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447A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447A47"/>
    <w:rPr>
      <w:strike w:val="0"/>
      <w:dstrike w:val="0"/>
      <w:color w:val="256AA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85741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23050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27041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Windows User</cp:lastModifiedBy>
  <cp:revision>2</cp:revision>
  <dcterms:created xsi:type="dcterms:W3CDTF">2015-11-22T18:56:00Z</dcterms:created>
  <dcterms:modified xsi:type="dcterms:W3CDTF">2015-11-22T18:56:00Z</dcterms:modified>
</cp:coreProperties>
</file>